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Pr="00420E6E" w:rsidRDefault="0087401A"/>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A.K.A PacoAlmodovar</w:t>
      </w:r>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0C4F1CA0" w14:textId="1B575C78" w:rsidR="00016420"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83522092" w:history="1">
        <w:r w:rsidR="00016420" w:rsidRPr="009B6E54">
          <w:rPr>
            <w:rStyle w:val="Hipervnculo"/>
            <w:rFonts w:ascii="Aldrich" w:hAnsi="Aldrich"/>
            <w:noProof/>
          </w:rPr>
          <w:t>[#1] – REQUIREMENTS SPECIFICATION</w:t>
        </w:r>
      </w:hyperlink>
    </w:p>
    <w:p w14:paraId="5209D435" w14:textId="1FB4DC10" w:rsidR="00016420" w:rsidRDefault="00016420">
      <w:pPr>
        <w:pStyle w:val="TDC2"/>
        <w:rPr>
          <w:rFonts w:eastAsiaTheme="minorEastAsia"/>
          <w:b w:val="0"/>
          <w:bCs w:val="0"/>
          <w:noProof/>
          <w:sz w:val="24"/>
          <w:szCs w:val="24"/>
          <w:lang w:val="es-ES" w:eastAsia="es-ES"/>
        </w:rPr>
      </w:pPr>
      <w:hyperlink w:anchor="_Toc183522093" w:history="1">
        <w:r w:rsidRPr="009B6E54">
          <w:rPr>
            <w:rStyle w:val="Hipervnculo"/>
            <w:rFonts w:ascii="Aldrich" w:hAnsi="Aldrich"/>
            <w:noProof/>
          </w:rPr>
          <w:t>[#1-1] - Project description</w:t>
        </w:r>
      </w:hyperlink>
    </w:p>
    <w:p w14:paraId="5E1EC3ED" w14:textId="4114F2C0" w:rsidR="00016420" w:rsidRDefault="00016420">
      <w:pPr>
        <w:pStyle w:val="TDC2"/>
        <w:rPr>
          <w:rFonts w:eastAsiaTheme="minorEastAsia"/>
          <w:b w:val="0"/>
          <w:bCs w:val="0"/>
          <w:noProof/>
          <w:sz w:val="24"/>
          <w:szCs w:val="24"/>
          <w:lang w:val="es-ES" w:eastAsia="es-ES"/>
        </w:rPr>
      </w:pPr>
      <w:hyperlink w:anchor="_Toc183522094" w:history="1">
        <w:r w:rsidRPr="009B6E54">
          <w:rPr>
            <w:rStyle w:val="Hipervnculo"/>
            <w:rFonts w:ascii="Aldrich" w:hAnsi="Aldrich"/>
            <w:noProof/>
          </w:rPr>
          <w:t>[#1-2] – Project goals</w:t>
        </w:r>
      </w:hyperlink>
    </w:p>
    <w:p w14:paraId="5D4F50A9" w14:textId="4296D2F2" w:rsidR="00016420" w:rsidRDefault="00016420">
      <w:pPr>
        <w:pStyle w:val="TDC2"/>
        <w:rPr>
          <w:rFonts w:eastAsiaTheme="minorEastAsia"/>
          <w:b w:val="0"/>
          <w:bCs w:val="0"/>
          <w:noProof/>
          <w:sz w:val="24"/>
          <w:szCs w:val="24"/>
          <w:lang w:val="es-ES" w:eastAsia="es-ES"/>
        </w:rPr>
      </w:pPr>
      <w:hyperlink w:anchor="_Toc183522095" w:history="1">
        <w:r w:rsidRPr="009B6E54">
          <w:rPr>
            <w:rStyle w:val="Hipervnculo"/>
            <w:rFonts w:ascii="Aldrich" w:hAnsi="Aldrich"/>
            <w:noProof/>
          </w:rPr>
          <w:t>[#1-3] – Client Group Description</w:t>
        </w:r>
      </w:hyperlink>
    </w:p>
    <w:p w14:paraId="46D63D02" w14:textId="14657891" w:rsidR="00016420" w:rsidRDefault="00016420">
      <w:pPr>
        <w:pStyle w:val="TDC2"/>
        <w:rPr>
          <w:rFonts w:eastAsiaTheme="minorEastAsia"/>
          <w:b w:val="0"/>
          <w:bCs w:val="0"/>
          <w:noProof/>
          <w:sz w:val="24"/>
          <w:szCs w:val="24"/>
          <w:lang w:val="es-ES" w:eastAsia="es-ES"/>
        </w:rPr>
      </w:pPr>
      <w:hyperlink w:anchor="_Toc183522096" w:history="1">
        <w:r w:rsidRPr="009B6E54">
          <w:rPr>
            <w:rStyle w:val="Hipervnculo"/>
            <w:rFonts w:ascii="Aldrich" w:hAnsi="Aldrich"/>
            <w:noProof/>
          </w:rPr>
          <w:t>[#1-4] – Client Requirements</w:t>
        </w:r>
      </w:hyperlink>
    </w:p>
    <w:p w14:paraId="23EF58DC" w14:textId="08B5D1A3" w:rsidR="00016420" w:rsidRDefault="00016420">
      <w:pPr>
        <w:pStyle w:val="TDC2"/>
        <w:rPr>
          <w:rFonts w:eastAsiaTheme="minorEastAsia"/>
          <w:b w:val="0"/>
          <w:bCs w:val="0"/>
          <w:noProof/>
          <w:sz w:val="24"/>
          <w:szCs w:val="24"/>
          <w:lang w:val="es-ES" w:eastAsia="es-ES"/>
        </w:rPr>
      </w:pPr>
      <w:hyperlink w:anchor="_Toc183522097" w:history="1">
        <w:r w:rsidRPr="009B6E54">
          <w:rPr>
            <w:rStyle w:val="Hipervnculo"/>
            <w:rFonts w:ascii="Aldrich" w:hAnsi="Aldrich"/>
            <w:noProof/>
          </w:rPr>
          <w:t>[#1-5] – Personas</w:t>
        </w:r>
      </w:hyperlink>
    </w:p>
    <w:p w14:paraId="3030AF50" w14:textId="7A7ADC17" w:rsidR="00016420" w:rsidRDefault="00016420">
      <w:pPr>
        <w:pStyle w:val="TDC2"/>
        <w:rPr>
          <w:rFonts w:eastAsiaTheme="minorEastAsia"/>
          <w:b w:val="0"/>
          <w:bCs w:val="0"/>
          <w:noProof/>
          <w:sz w:val="24"/>
          <w:szCs w:val="24"/>
          <w:lang w:val="es-ES" w:eastAsia="es-ES"/>
        </w:rPr>
      </w:pPr>
      <w:hyperlink w:anchor="_Toc183522098" w:history="1">
        <w:r w:rsidRPr="009B6E54">
          <w:rPr>
            <w:rStyle w:val="Hipervnculo"/>
            <w:rFonts w:ascii="Aldrich" w:hAnsi="Aldrich"/>
            <w:noProof/>
          </w:rPr>
          <w:t>[#1-6] – Research on Competitors</w:t>
        </w:r>
      </w:hyperlink>
    </w:p>
    <w:p w14:paraId="56C25D2A" w14:textId="6537D6B1" w:rsidR="00016420" w:rsidRDefault="00016420">
      <w:pPr>
        <w:pStyle w:val="TDC1"/>
        <w:rPr>
          <w:rFonts w:asciiTheme="minorHAnsi" w:eastAsiaTheme="minorEastAsia" w:hAnsiTheme="minorHAnsi"/>
          <w:b w:val="0"/>
          <w:bCs w:val="0"/>
          <w:caps w:val="0"/>
          <w:noProof/>
          <w:lang w:val="es-ES" w:eastAsia="es-ES"/>
        </w:rPr>
      </w:pPr>
      <w:hyperlink w:anchor="_Toc183522099" w:history="1">
        <w:r w:rsidRPr="009B6E54">
          <w:rPr>
            <w:rStyle w:val="Hipervnculo"/>
            <w:rFonts w:ascii="Aldrich" w:hAnsi="Aldrich"/>
            <w:noProof/>
          </w:rPr>
          <w:t>[#2] – PLANNING DEVELOPMENT</w:t>
        </w:r>
      </w:hyperlink>
    </w:p>
    <w:p w14:paraId="797CEA92" w14:textId="30888DCE" w:rsidR="00016420" w:rsidRDefault="00016420">
      <w:pPr>
        <w:pStyle w:val="TDC2"/>
        <w:rPr>
          <w:rFonts w:eastAsiaTheme="minorEastAsia"/>
          <w:b w:val="0"/>
          <w:bCs w:val="0"/>
          <w:noProof/>
          <w:sz w:val="24"/>
          <w:szCs w:val="24"/>
          <w:lang w:val="es-ES" w:eastAsia="es-ES"/>
        </w:rPr>
      </w:pPr>
      <w:hyperlink w:anchor="_Toc183522100" w:history="1">
        <w:r w:rsidRPr="009B6E54">
          <w:rPr>
            <w:rStyle w:val="Hipervnculo"/>
            <w:rFonts w:ascii="Aldrich" w:hAnsi="Aldrich"/>
            <w:noProof/>
          </w:rPr>
          <w:t>[#2-1] – Gantt chart</w:t>
        </w:r>
      </w:hyperlink>
    </w:p>
    <w:p w14:paraId="483FECD5" w14:textId="159FABE9" w:rsidR="00016420" w:rsidRDefault="00016420">
      <w:pPr>
        <w:pStyle w:val="TDC2"/>
        <w:rPr>
          <w:rFonts w:eastAsiaTheme="minorEastAsia"/>
          <w:b w:val="0"/>
          <w:bCs w:val="0"/>
          <w:noProof/>
          <w:sz w:val="24"/>
          <w:szCs w:val="24"/>
          <w:lang w:val="es-ES" w:eastAsia="es-ES"/>
        </w:rPr>
      </w:pPr>
      <w:hyperlink w:anchor="_Toc183522101" w:history="1">
        <w:r w:rsidRPr="009B6E54">
          <w:rPr>
            <w:rStyle w:val="Hipervnculo"/>
            <w:rFonts w:ascii="Aldrich" w:hAnsi="Aldrich"/>
            <w:noProof/>
          </w:rPr>
          <w:t>[#2-2] – Budget</w:t>
        </w:r>
      </w:hyperlink>
    </w:p>
    <w:p w14:paraId="576D82B7" w14:textId="7F37425F" w:rsidR="00016420" w:rsidRDefault="00016420">
      <w:pPr>
        <w:pStyle w:val="TDC1"/>
        <w:rPr>
          <w:rFonts w:asciiTheme="minorHAnsi" w:eastAsiaTheme="minorEastAsia" w:hAnsiTheme="minorHAnsi"/>
          <w:b w:val="0"/>
          <w:bCs w:val="0"/>
          <w:caps w:val="0"/>
          <w:noProof/>
          <w:lang w:val="es-ES" w:eastAsia="es-ES"/>
        </w:rPr>
      </w:pPr>
      <w:hyperlink w:anchor="_Toc183522102" w:history="1">
        <w:r w:rsidRPr="009B6E54">
          <w:rPr>
            <w:rStyle w:val="Hipervnculo"/>
            <w:rFonts w:ascii="Aldrich" w:hAnsi="Aldrich"/>
            <w:noProof/>
          </w:rPr>
          <w:t>[#3] – DESIGN</w:t>
        </w:r>
      </w:hyperlink>
    </w:p>
    <w:p w14:paraId="1F3C906E" w14:textId="692EF1F4" w:rsidR="00016420" w:rsidRDefault="00016420">
      <w:pPr>
        <w:pStyle w:val="TDC2"/>
        <w:rPr>
          <w:rFonts w:eastAsiaTheme="minorEastAsia"/>
          <w:b w:val="0"/>
          <w:bCs w:val="0"/>
          <w:noProof/>
          <w:sz w:val="24"/>
          <w:szCs w:val="24"/>
          <w:lang w:val="es-ES" w:eastAsia="es-ES"/>
        </w:rPr>
      </w:pPr>
      <w:hyperlink w:anchor="_Toc183522103" w:history="1">
        <w:r w:rsidRPr="009B6E54">
          <w:rPr>
            <w:rStyle w:val="Hipervnculo"/>
            <w:rFonts w:ascii="Aldrich" w:hAnsi="Aldrich"/>
            <w:noProof/>
          </w:rPr>
          <w:t>[#3-1] – Sketch</w:t>
        </w:r>
      </w:hyperlink>
    </w:p>
    <w:p w14:paraId="717D9FA7" w14:textId="5FD60D00" w:rsidR="00016420" w:rsidRDefault="00016420">
      <w:pPr>
        <w:pStyle w:val="TDC2"/>
        <w:rPr>
          <w:rFonts w:eastAsiaTheme="minorEastAsia"/>
          <w:b w:val="0"/>
          <w:bCs w:val="0"/>
          <w:noProof/>
          <w:sz w:val="24"/>
          <w:szCs w:val="24"/>
          <w:lang w:val="es-ES" w:eastAsia="es-ES"/>
        </w:rPr>
      </w:pPr>
      <w:hyperlink w:anchor="_Toc183522104" w:history="1">
        <w:r w:rsidRPr="009B6E54">
          <w:rPr>
            <w:rStyle w:val="Hipervnculo"/>
            <w:rFonts w:ascii="Aldrich" w:hAnsi="Aldrich"/>
            <w:noProof/>
          </w:rPr>
          <w:t>[#3-2] – Wireframe</w:t>
        </w:r>
      </w:hyperlink>
    </w:p>
    <w:p w14:paraId="7B62C5BF" w14:textId="5115EF82" w:rsidR="00016420" w:rsidRDefault="00016420">
      <w:pPr>
        <w:pStyle w:val="TDC2"/>
        <w:rPr>
          <w:rFonts w:eastAsiaTheme="minorEastAsia"/>
          <w:b w:val="0"/>
          <w:bCs w:val="0"/>
          <w:noProof/>
          <w:sz w:val="24"/>
          <w:szCs w:val="24"/>
          <w:lang w:val="es-ES" w:eastAsia="es-ES"/>
        </w:rPr>
      </w:pPr>
      <w:hyperlink w:anchor="_Toc183522105" w:history="1">
        <w:r w:rsidRPr="009B6E54">
          <w:rPr>
            <w:rStyle w:val="Hipervnculo"/>
            <w:rFonts w:ascii="Aldrich" w:hAnsi="Aldrich"/>
            <w:noProof/>
          </w:rPr>
          <w:t>[#3-3] – Colour Palette</w:t>
        </w:r>
      </w:hyperlink>
    </w:p>
    <w:p w14:paraId="174928CD" w14:textId="71A4687D" w:rsidR="00016420" w:rsidRDefault="00016420">
      <w:pPr>
        <w:pStyle w:val="TDC2"/>
        <w:rPr>
          <w:rFonts w:eastAsiaTheme="minorEastAsia"/>
          <w:b w:val="0"/>
          <w:bCs w:val="0"/>
          <w:noProof/>
          <w:sz w:val="24"/>
          <w:szCs w:val="24"/>
          <w:lang w:val="es-ES" w:eastAsia="es-ES"/>
        </w:rPr>
      </w:pPr>
      <w:hyperlink w:anchor="_Toc183522106" w:history="1">
        <w:r w:rsidRPr="009B6E54">
          <w:rPr>
            <w:rStyle w:val="Hipervnculo"/>
            <w:rFonts w:ascii="Aldrich" w:hAnsi="Aldrich"/>
            <w:noProof/>
          </w:rPr>
          <w:t>[#3-4] – Typography</w:t>
        </w:r>
      </w:hyperlink>
    </w:p>
    <w:p w14:paraId="6CAEF00D" w14:textId="5C0369F5" w:rsidR="00016420" w:rsidRDefault="00016420">
      <w:pPr>
        <w:pStyle w:val="TDC2"/>
        <w:rPr>
          <w:rFonts w:eastAsiaTheme="minorEastAsia"/>
          <w:b w:val="0"/>
          <w:bCs w:val="0"/>
          <w:noProof/>
          <w:sz w:val="24"/>
          <w:szCs w:val="24"/>
          <w:lang w:val="es-ES" w:eastAsia="es-ES"/>
        </w:rPr>
      </w:pPr>
      <w:hyperlink w:anchor="_Toc183522107" w:history="1">
        <w:r w:rsidRPr="009B6E54">
          <w:rPr>
            <w:rStyle w:val="Hipervnculo"/>
            <w:rFonts w:ascii="Aldrich" w:hAnsi="Aldrich"/>
            <w:noProof/>
          </w:rPr>
          <w:t>[#3-5] – Menu and navigation map</w:t>
        </w:r>
      </w:hyperlink>
    </w:p>
    <w:p w14:paraId="6BC1C30E" w14:textId="0E3C09AD"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0" w:name="_Toc183522092"/>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0"/>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1" w:name="_Toc183522093"/>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1"/>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2" w:name="_Toc183522094"/>
      <w:r w:rsidRPr="00420E6E">
        <w:rPr>
          <w:rFonts w:ascii="Aldrich" w:hAnsi="Aldrich"/>
          <w:b/>
          <w:bCs/>
          <w:color w:val="auto"/>
          <w:sz w:val="38"/>
          <w:szCs w:val="38"/>
        </w:rPr>
        <w:t>[#1-2] – Project goals</w:t>
      </w:r>
      <w:bookmarkEnd w:id="2"/>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Holo,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3" w:name="_Toc183522095"/>
      <w:r w:rsidRPr="00420E6E">
        <w:rPr>
          <w:rFonts w:ascii="Aldrich" w:hAnsi="Aldrich"/>
          <w:b/>
          <w:bCs/>
          <w:color w:val="auto"/>
          <w:sz w:val="38"/>
          <w:szCs w:val="38"/>
        </w:rPr>
        <w:t>[#1-3] – Client Group Description</w:t>
      </w:r>
      <w:bookmarkEnd w:id="3"/>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community called “The Robine”. PHANTOM, however, is a private group that requires specific criteria to be met for recruitment or invitation. This group functions as a clan and participates in Roblox Combat League (RCL) tournaments, where they win prizes in money or Robux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This was all extracted from a meeting with the commander and owner of Phantom AdabWhen, and his Vice-commanders, tepigater and IamdeadX_XdaedmaI</w:t>
      </w:r>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4" w:name="_Toc183522096"/>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4"/>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PEP (Phantom Entrance Program): This is a sub-page of the main events page. Here, visitors can apply to join the division. If selected, they will be redirected to another page where they must attend their first Tryout,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WoF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Holo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5" w:name="_Toc183522097"/>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5"/>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6" w:name="_Toc183522098"/>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6"/>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7" w:name="_Toc183522099"/>
      <w:r w:rsidRPr="00420E6E">
        <w:rPr>
          <w:rFonts w:ascii="Aldrich" w:hAnsi="Aldrich"/>
          <w:b/>
          <w:bCs/>
          <w:color w:val="auto"/>
          <w:sz w:val="42"/>
          <w:szCs w:val="42"/>
          <w:u w:val="single"/>
        </w:rPr>
        <w:t>[#2] – PLANNING DEVELOPMENT</w:t>
      </w:r>
      <w:bookmarkEnd w:id="7"/>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8" w:name="_Toc183522100"/>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8"/>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9" w:name="_Toc183522101"/>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9"/>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After the project is completed and fully paid for, the website maintenance payments will begin two months after the website is delivered to the client, and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0" w:name="_Toc183522102"/>
      <w:r w:rsidRPr="00420E6E">
        <w:rPr>
          <w:rFonts w:ascii="Aldrich" w:hAnsi="Aldrich"/>
          <w:b/>
          <w:bCs/>
          <w:color w:val="auto"/>
          <w:sz w:val="42"/>
          <w:szCs w:val="42"/>
          <w:u w:val="single"/>
        </w:rPr>
        <w:t>[#3] – DESIGN</w:t>
      </w:r>
      <w:bookmarkEnd w:id="10"/>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1" w:name="_Toc183522103"/>
      <w:r w:rsidRPr="00420E6E">
        <w:rPr>
          <w:rFonts w:ascii="Aldrich" w:hAnsi="Aldrich"/>
          <w:b/>
          <w:bCs/>
          <w:color w:val="auto"/>
          <w:sz w:val="38"/>
          <w:szCs w:val="38"/>
        </w:rPr>
        <w:t>[#3-1] – Sketch</w:t>
      </w:r>
      <w:bookmarkEnd w:id="11"/>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mockup.</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other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And last but not least,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r w:rsidR="00963602" w:rsidRPr="00420E6E">
        <w:rPr>
          <w:rFonts w:ascii="Spectral" w:hAnsi="Spectral" w:cs="Times New Roman"/>
          <w:b/>
          <w:bCs/>
        </w:rPr>
        <w:t>similar to</w:t>
      </w:r>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2" w:name="_Toc183522104"/>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2"/>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In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Also, images and videos can be selected to see them maximized. Images include a lens to zoom in and out the image. Videos (MP4s) include a fullscreen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aswell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colors,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r w:rsidR="006A30B8" w:rsidRPr="00420E6E">
        <w:rPr>
          <w:rFonts w:ascii="Spectral" w:hAnsi="Spectral" w:cs="Times New Roman"/>
          <w:b/>
          <w:bCs/>
        </w:rPr>
        <w:t>In</w:t>
      </w:r>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“Join Us Now” button in the announcements section is prominently displayed to catch the user’s attention immediately, prompting them to take action.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Hierarchy: The title of the page is prioritazed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FEEDBACKS”</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"REPORT &amp; FEEDBACKS"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"REPORT &amp; FEEDBACKS"</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Negative Space: There are negative spaces only in the desktop version of the website, but,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Increased Efficiency: The grid layout and labeled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r w:rsidRPr="00420E6E">
        <w:rPr>
          <w:rFonts w:ascii="Spectral" w:hAnsi="Spectral" w:cs="Times New Roman"/>
          <w:b/>
          <w:bCs/>
        </w:rPr>
        <w:t>Simmetry: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The title of the page and the user’s profile section is prominently placed,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Black-and-white color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placed,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Simmetry: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Simmetry</w:t>
      </w:r>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his large, centered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r w:rsidRPr="00420E6E">
        <w:rPr>
          <w:rFonts w:ascii="Spectral" w:hAnsi="Spectral" w:cs="Times New Roman"/>
          <w:b/>
          <w:bCs/>
        </w:rPr>
        <w:t>are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Closure: Only applied on tablet and smartphone, this principle does to the map and discord integration a sign of more information if you scroll it, this is how this principle is taking action,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3" w:name="_Toc183522105"/>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3"/>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In this step, the color palette should aim to convey professionalism, prestige, and a sense of belonging to a spy roleplay community like Phantom. The colors must be immersive to engage the user and draw them into the roleplay experience of spying on rebels, as Phantom does. They should also appear serious, ensuring that users perceive the page as a genuine spy-themed platform. Additionally, the colors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This proposed colour palette it matches perfectly with the logo and sense of this roleplay group website. The gold tones makes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r w:rsidR="001C71DC" w:rsidRPr="00420E6E">
        <w:rPr>
          <w:rFonts w:ascii="Spectral" w:hAnsi="Spectral" w:cs="Times New Roman"/>
          <w:b/>
          <w:bCs/>
        </w:rPr>
        <w:t>gray</w:t>
      </w:r>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4" w:name="_Toc183522106"/>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4"/>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(Each one was written and edited by OmegaTraitor10 who helped with this idea, and AdabWhen,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Orbitron: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5" w:name="_Toc183522107"/>
      <w:r w:rsidRPr="00420E6E">
        <w:rPr>
          <w:rFonts w:ascii="Aldrich" w:hAnsi="Aldrich"/>
          <w:b/>
          <w:bCs/>
          <w:color w:val="auto"/>
          <w:sz w:val="38"/>
          <w:szCs w:val="38"/>
        </w:rPr>
        <w:t>[#3-5] – Menu and navigation map</w:t>
      </w:r>
      <w:bookmarkEnd w:id="15"/>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w:t>
      </w:r>
      <w:r w:rsidRPr="00AF123A">
        <w:rPr>
          <w:rFonts w:ascii="Spectral" w:hAnsi="Spectral" w:cs="Times New Roman"/>
          <w:b/>
          <w:bCs/>
          <w:lang w:val="en"/>
        </w:rPr>
        <w:t xml:space="preserve">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w:t>
      </w:r>
      <w:r w:rsidR="00BB347F" w:rsidRPr="00BB347F">
        <w:rPr>
          <w:rFonts w:ascii="Spectral" w:hAnsi="Spectral" w:cs="Times New Roman"/>
          <w:b/>
          <w:bCs/>
        </w:rPr>
        <w:t xml:space="preserve"> "ACTIVES," this link </w:t>
      </w:r>
      <w:r w:rsidR="00BB347F" w:rsidRPr="00BB347F">
        <w:rPr>
          <w:rFonts w:ascii="Spectral" w:hAnsi="Spectral" w:cs="Times New Roman"/>
          <w:b/>
          <w:bCs/>
        </w:rPr>
        <w:t>is in</w:t>
      </w:r>
      <w:r w:rsidR="00BB347F" w:rsidRPr="00BB347F">
        <w:rPr>
          <w:rFonts w:ascii="Spectral" w:hAnsi="Spectral" w:cs="Times New Roman"/>
          <w:b/>
          <w:bCs/>
        </w:rPr>
        <w:t xml:space="preserve">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w:t>
      </w:r>
      <w:r w:rsidR="00BB347F" w:rsidRPr="00BB347F">
        <w:rPr>
          <w:rFonts w:ascii="Spectral" w:hAnsi="Spectral" w:cs="Times New Roman"/>
          <w:b/>
          <w:bCs/>
        </w:rPr>
        <w:t xml:space="preserv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 xml:space="preserve">This link </w:t>
      </w:r>
      <w:r w:rsidR="00E65DB0" w:rsidRPr="00E65DB0">
        <w:rPr>
          <w:rFonts w:ascii="Spectral" w:hAnsi="Spectral" w:cs="Times New Roman"/>
          <w:b/>
          <w:bCs/>
        </w:rPr>
        <w:t>is in</w:t>
      </w:r>
      <w:r w:rsidR="00E65DB0" w:rsidRPr="00E65DB0">
        <w:rPr>
          <w:rFonts w:ascii="Spectral" w:hAnsi="Spectral" w:cs="Times New Roman"/>
          <w:b/>
          <w:bCs/>
        </w:rPr>
        <w:t xml:space="preserve">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Pr="00AF123A"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sectPr w:rsidR="00BB347F" w:rsidRPr="00AF123A"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866AA" w14:textId="77777777" w:rsidR="00654529" w:rsidRPr="00420E6E" w:rsidRDefault="00654529" w:rsidP="00660B4B">
      <w:pPr>
        <w:spacing w:after="0" w:line="240" w:lineRule="auto"/>
      </w:pPr>
      <w:r w:rsidRPr="00420E6E">
        <w:separator/>
      </w:r>
    </w:p>
  </w:endnote>
  <w:endnote w:type="continuationSeparator" w:id="0">
    <w:p w14:paraId="7813269D" w14:textId="77777777" w:rsidR="00654529" w:rsidRPr="00420E6E" w:rsidRDefault="00654529"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2020502060000000000"/>
    <w:charset w:val="00"/>
    <w:family w:val="roman"/>
    <w:pitch w:val="variable"/>
    <w:sig w:usb0="E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3457F" w14:textId="77777777" w:rsidR="00654529" w:rsidRPr="00420E6E" w:rsidRDefault="00654529" w:rsidP="00660B4B">
      <w:pPr>
        <w:spacing w:after="0" w:line="240" w:lineRule="auto"/>
      </w:pPr>
      <w:r w:rsidRPr="00420E6E">
        <w:separator/>
      </w:r>
    </w:p>
  </w:footnote>
  <w:footnote w:type="continuationSeparator" w:id="0">
    <w:p w14:paraId="0EB8127F" w14:textId="77777777" w:rsidR="00654529" w:rsidRPr="00420E6E" w:rsidRDefault="00654529"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F4665"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6784" behindDoc="0" locked="0" layoutInCell="1" allowOverlap="1" wp14:anchorId="432C5600" wp14:editId="16EC1884">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7808" behindDoc="0" locked="0" layoutInCell="1" allowOverlap="1" wp14:anchorId="7A75439C" wp14:editId="7FAFB8B2">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5760" behindDoc="0" locked="0" layoutInCell="1" allowOverlap="1" wp14:anchorId="134D7CC7" wp14:editId="1EB8985D">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46.5pt;height:137.75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0"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5"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7"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8"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0"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3"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6"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7"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3"/>
  </w:num>
  <w:num w:numId="2" w16cid:durableId="262957357">
    <w:abstractNumId w:val="8"/>
  </w:num>
  <w:num w:numId="3" w16cid:durableId="731463312">
    <w:abstractNumId w:val="25"/>
  </w:num>
  <w:num w:numId="4" w16cid:durableId="1506240978">
    <w:abstractNumId w:val="30"/>
  </w:num>
  <w:num w:numId="5" w16cid:durableId="291374531">
    <w:abstractNumId w:val="0"/>
  </w:num>
  <w:num w:numId="6" w16cid:durableId="2092697101">
    <w:abstractNumId w:val="21"/>
  </w:num>
  <w:num w:numId="7" w16cid:durableId="956720993">
    <w:abstractNumId w:val="18"/>
  </w:num>
  <w:num w:numId="8" w16cid:durableId="727655772">
    <w:abstractNumId w:val="28"/>
  </w:num>
  <w:num w:numId="9" w16cid:durableId="1669207706">
    <w:abstractNumId w:val="20"/>
  </w:num>
  <w:num w:numId="10" w16cid:durableId="1075516726">
    <w:abstractNumId w:val="23"/>
  </w:num>
  <w:num w:numId="11" w16cid:durableId="1292177688">
    <w:abstractNumId w:val="32"/>
  </w:num>
  <w:num w:numId="12" w16cid:durableId="182674101">
    <w:abstractNumId w:val="34"/>
  </w:num>
  <w:num w:numId="13" w16cid:durableId="1790010801">
    <w:abstractNumId w:val="11"/>
  </w:num>
  <w:num w:numId="14" w16cid:durableId="1943367900">
    <w:abstractNumId w:val="2"/>
  </w:num>
  <w:num w:numId="15" w16cid:durableId="1333144471">
    <w:abstractNumId w:val="35"/>
  </w:num>
  <w:num w:numId="16" w16cid:durableId="433982654">
    <w:abstractNumId w:val="24"/>
  </w:num>
  <w:num w:numId="17" w16cid:durableId="1828353979">
    <w:abstractNumId w:val="3"/>
  </w:num>
  <w:num w:numId="18" w16cid:durableId="108135613">
    <w:abstractNumId w:val="1"/>
  </w:num>
  <w:num w:numId="19" w16cid:durableId="1700818784">
    <w:abstractNumId w:val="36"/>
  </w:num>
  <w:num w:numId="20" w16cid:durableId="1376348439">
    <w:abstractNumId w:val="22"/>
  </w:num>
  <w:num w:numId="21" w16cid:durableId="533008854">
    <w:abstractNumId w:val="37"/>
  </w:num>
  <w:num w:numId="22" w16cid:durableId="96752252">
    <w:abstractNumId w:val="12"/>
  </w:num>
  <w:num w:numId="23" w16cid:durableId="1465929673">
    <w:abstractNumId w:val="14"/>
  </w:num>
  <w:num w:numId="24" w16cid:durableId="317030309">
    <w:abstractNumId w:val="5"/>
  </w:num>
  <w:num w:numId="25" w16cid:durableId="1504316441">
    <w:abstractNumId w:val="15"/>
  </w:num>
  <w:num w:numId="26" w16cid:durableId="1304506181">
    <w:abstractNumId w:val="6"/>
  </w:num>
  <w:num w:numId="27" w16cid:durableId="862589951">
    <w:abstractNumId w:val="17"/>
  </w:num>
  <w:num w:numId="28" w16cid:durableId="1473131916">
    <w:abstractNumId w:val="29"/>
  </w:num>
  <w:num w:numId="29" w16cid:durableId="1721708495">
    <w:abstractNumId w:val="27"/>
  </w:num>
  <w:num w:numId="30" w16cid:durableId="2068020171">
    <w:abstractNumId w:val="26"/>
  </w:num>
  <w:num w:numId="31" w16cid:durableId="258176212">
    <w:abstractNumId w:val="9"/>
  </w:num>
  <w:num w:numId="32" w16cid:durableId="1222785939">
    <w:abstractNumId w:val="13"/>
  </w:num>
  <w:num w:numId="33" w16cid:durableId="837312839">
    <w:abstractNumId w:val="19"/>
  </w:num>
  <w:num w:numId="34" w16cid:durableId="768279525">
    <w:abstractNumId w:val="4"/>
  </w:num>
  <w:num w:numId="35" w16cid:durableId="564951619">
    <w:abstractNumId w:val="16"/>
  </w:num>
  <w:num w:numId="36" w16cid:durableId="1895505807">
    <w:abstractNumId w:val="31"/>
  </w:num>
  <w:num w:numId="37" w16cid:durableId="1987472355">
    <w:abstractNumId w:val="7"/>
  </w:num>
  <w:num w:numId="38" w16cid:durableId="7082668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7776A"/>
    <w:rsid w:val="000902F4"/>
    <w:rsid w:val="0009377E"/>
    <w:rsid w:val="000A2A9E"/>
    <w:rsid w:val="000A46B8"/>
    <w:rsid w:val="000B2F1C"/>
    <w:rsid w:val="000B3A30"/>
    <w:rsid w:val="000B61AF"/>
    <w:rsid w:val="000D6D0D"/>
    <w:rsid w:val="000E44F1"/>
    <w:rsid w:val="00100BF3"/>
    <w:rsid w:val="00102F13"/>
    <w:rsid w:val="001038B8"/>
    <w:rsid w:val="0010737B"/>
    <w:rsid w:val="001274A5"/>
    <w:rsid w:val="00131647"/>
    <w:rsid w:val="001431A3"/>
    <w:rsid w:val="001472C9"/>
    <w:rsid w:val="0014759F"/>
    <w:rsid w:val="00151637"/>
    <w:rsid w:val="0015515B"/>
    <w:rsid w:val="00155A95"/>
    <w:rsid w:val="00171DD4"/>
    <w:rsid w:val="0017259E"/>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153C1"/>
    <w:rsid w:val="00217DB9"/>
    <w:rsid w:val="00227883"/>
    <w:rsid w:val="00232546"/>
    <w:rsid w:val="002338DE"/>
    <w:rsid w:val="00235A8D"/>
    <w:rsid w:val="002643AB"/>
    <w:rsid w:val="002675CF"/>
    <w:rsid w:val="00275FBC"/>
    <w:rsid w:val="00282F8C"/>
    <w:rsid w:val="002853A3"/>
    <w:rsid w:val="00294B07"/>
    <w:rsid w:val="002A26A4"/>
    <w:rsid w:val="002B23A8"/>
    <w:rsid w:val="002B54D5"/>
    <w:rsid w:val="002C2089"/>
    <w:rsid w:val="002C60B1"/>
    <w:rsid w:val="002D1177"/>
    <w:rsid w:val="002D15AA"/>
    <w:rsid w:val="002E2378"/>
    <w:rsid w:val="002E24AC"/>
    <w:rsid w:val="002E2EC4"/>
    <w:rsid w:val="002E4D51"/>
    <w:rsid w:val="002E60FA"/>
    <w:rsid w:val="002E721E"/>
    <w:rsid w:val="002F153E"/>
    <w:rsid w:val="002F6800"/>
    <w:rsid w:val="003005B8"/>
    <w:rsid w:val="0030210D"/>
    <w:rsid w:val="00307214"/>
    <w:rsid w:val="00310825"/>
    <w:rsid w:val="0031488F"/>
    <w:rsid w:val="00320413"/>
    <w:rsid w:val="0032725B"/>
    <w:rsid w:val="00330130"/>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B019B"/>
    <w:rsid w:val="003B3125"/>
    <w:rsid w:val="003C73C3"/>
    <w:rsid w:val="003D2ED3"/>
    <w:rsid w:val="003E4C82"/>
    <w:rsid w:val="0041127F"/>
    <w:rsid w:val="00411E8C"/>
    <w:rsid w:val="00417F5A"/>
    <w:rsid w:val="00417FE2"/>
    <w:rsid w:val="00420E6E"/>
    <w:rsid w:val="00422D2B"/>
    <w:rsid w:val="004240E4"/>
    <w:rsid w:val="00427E4F"/>
    <w:rsid w:val="0043667C"/>
    <w:rsid w:val="00436744"/>
    <w:rsid w:val="00442DB6"/>
    <w:rsid w:val="00464260"/>
    <w:rsid w:val="00464C98"/>
    <w:rsid w:val="004650B8"/>
    <w:rsid w:val="00477880"/>
    <w:rsid w:val="00490266"/>
    <w:rsid w:val="00493B87"/>
    <w:rsid w:val="00494143"/>
    <w:rsid w:val="004A5B46"/>
    <w:rsid w:val="004B290C"/>
    <w:rsid w:val="004B40CD"/>
    <w:rsid w:val="004B5B4D"/>
    <w:rsid w:val="004C3E09"/>
    <w:rsid w:val="004C7685"/>
    <w:rsid w:val="004D2819"/>
    <w:rsid w:val="004D3BD2"/>
    <w:rsid w:val="004E61B4"/>
    <w:rsid w:val="004F18EE"/>
    <w:rsid w:val="00515B70"/>
    <w:rsid w:val="0052681F"/>
    <w:rsid w:val="005275A7"/>
    <w:rsid w:val="00532E29"/>
    <w:rsid w:val="005356F1"/>
    <w:rsid w:val="005371A9"/>
    <w:rsid w:val="005378FF"/>
    <w:rsid w:val="005415DE"/>
    <w:rsid w:val="00551FA6"/>
    <w:rsid w:val="00554219"/>
    <w:rsid w:val="00557106"/>
    <w:rsid w:val="00576BBC"/>
    <w:rsid w:val="0058202B"/>
    <w:rsid w:val="00582837"/>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262AF"/>
    <w:rsid w:val="00643EE3"/>
    <w:rsid w:val="00647301"/>
    <w:rsid w:val="00652138"/>
    <w:rsid w:val="00654529"/>
    <w:rsid w:val="0065721B"/>
    <w:rsid w:val="006579E8"/>
    <w:rsid w:val="00660B4B"/>
    <w:rsid w:val="006628DF"/>
    <w:rsid w:val="00666643"/>
    <w:rsid w:val="0066778B"/>
    <w:rsid w:val="00673A34"/>
    <w:rsid w:val="006760C1"/>
    <w:rsid w:val="0067618B"/>
    <w:rsid w:val="00681F0E"/>
    <w:rsid w:val="006824B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707920"/>
    <w:rsid w:val="00711238"/>
    <w:rsid w:val="0072138F"/>
    <w:rsid w:val="00723E9D"/>
    <w:rsid w:val="007266C7"/>
    <w:rsid w:val="00740596"/>
    <w:rsid w:val="00742CE7"/>
    <w:rsid w:val="00746931"/>
    <w:rsid w:val="007742D9"/>
    <w:rsid w:val="007768CE"/>
    <w:rsid w:val="00776C76"/>
    <w:rsid w:val="00783370"/>
    <w:rsid w:val="0078468A"/>
    <w:rsid w:val="00785FAC"/>
    <w:rsid w:val="00792EFE"/>
    <w:rsid w:val="0079648B"/>
    <w:rsid w:val="00797BD6"/>
    <w:rsid w:val="007B0137"/>
    <w:rsid w:val="007B1DA6"/>
    <w:rsid w:val="007B33EE"/>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A299A"/>
    <w:rsid w:val="008A36DD"/>
    <w:rsid w:val="008A3F61"/>
    <w:rsid w:val="008A4DAD"/>
    <w:rsid w:val="008B26EE"/>
    <w:rsid w:val="008B4BAA"/>
    <w:rsid w:val="008C27AE"/>
    <w:rsid w:val="008C3137"/>
    <w:rsid w:val="008C54D4"/>
    <w:rsid w:val="008D1822"/>
    <w:rsid w:val="008E17E4"/>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9F14C1"/>
    <w:rsid w:val="00A10ABA"/>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123A"/>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A13BC"/>
    <w:rsid w:val="00BB11D3"/>
    <w:rsid w:val="00BB347F"/>
    <w:rsid w:val="00BB5ABB"/>
    <w:rsid w:val="00BC242F"/>
    <w:rsid w:val="00BD51ED"/>
    <w:rsid w:val="00BE188D"/>
    <w:rsid w:val="00BE2383"/>
    <w:rsid w:val="00BF3199"/>
    <w:rsid w:val="00BF3496"/>
    <w:rsid w:val="00BF5D36"/>
    <w:rsid w:val="00C00CB9"/>
    <w:rsid w:val="00C01AC7"/>
    <w:rsid w:val="00C01F73"/>
    <w:rsid w:val="00C02DB0"/>
    <w:rsid w:val="00C25E5D"/>
    <w:rsid w:val="00C451A5"/>
    <w:rsid w:val="00C45B6D"/>
    <w:rsid w:val="00C46017"/>
    <w:rsid w:val="00C53CF6"/>
    <w:rsid w:val="00C54851"/>
    <w:rsid w:val="00C55548"/>
    <w:rsid w:val="00C722C6"/>
    <w:rsid w:val="00C772C1"/>
    <w:rsid w:val="00C858ED"/>
    <w:rsid w:val="00C91A9B"/>
    <w:rsid w:val="00C92EF4"/>
    <w:rsid w:val="00CA5DBD"/>
    <w:rsid w:val="00CA7016"/>
    <w:rsid w:val="00CB1C14"/>
    <w:rsid w:val="00CB3FAA"/>
    <w:rsid w:val="00CC755C"/>
    <w:rsid w:val="00CC75BB"/>
    <w:rsid w:val="00CE4333"/>
    <w:rsid w:val="00CF178B"/>
    <w:rsid w:val="00CF3A10"/>
    <w:rsid w:val="00D22EE9"/>
    <w:rsid w:val="00D2638F"/>
    <w:rsid w:val="00D30FB4"/>
    <w:rsid w:val="00D43304"/>
    <w:rsid w:val="00D459DA"/>
    <w:rsid w:val="00D50064"/>
    <w:rsid w:val="00D5793D"/>
    <w:rsid w:val="00D63553"/>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3168A"/>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2B15"/>
    <w:rsid w:val="00F86DF2"/>
    <w:rsid w:val="00FA339A"/>
    <w:rsid w:val="00FB1AEC"/>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customXml" Target="ink/ink4.xml"/><Relationship Id="rId120" Type="http://schemas.openxmlformats.org/officeDocument/2006/relationships/customXml" Target="ink/ink12.xml"/><Relationship Id="rId125" Type="http://schemas.openxmlformats.org/officeDocument/2006/relationships/image" Target="media/image85.png"/><Relationship Id="rId141" Type="http://schemas.openxmlformats.org/officeDocument/2006/relationships/image" Target="media/image93.png"/><Relationship Id="rId146" Type="http://schemas.openxmlformats.org/officeDocument/2006/relationships/customXml" Target="ink/ink22.xml"/><Relationship Id="rId167"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73" Type="http://schemas.openxmlformats.org/officeDocument/2006/relationships/image" Target="media/image11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79"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image" Target="media/image106.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186"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98</Pages>
  <Words>9972</Words>
  <Characters>54852</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5</cp:revision>
  <cp:lastPrinted>2024-10-25T10:55:00Z</cp:lastPrinted>
  <dcterms:created xsi:type="dcterms:W3CDTF">2024-11-26T13:01:00Z</dcterms:created>
  <dcterms:modified xsi:type="dcterms:W3CDTF">2024-11-26T17:09:00Z</dcterms:modified>
</cp:coreProperties>
</file>